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ind w:firstLine="709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Согласие Пользователя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ind w:firstLine="709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на обработку персональных данных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соответствии со статьями 23, 24 Конституции Российской Федерации, Федеральным законом от 27.07.2006 № 152-ФЗ «О персональных данных», Политикой конфиденциальности, размещенной на сайте  ООО «Внешнеторговая компания»  по адресу: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https://loft12.ru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(далее-Политика),</w:t>
      </w:r>
    </w:p>
    <w:p w:rsidR="00000000" w:rsidDel="00000000" w:rsidP="00000000" w:rsidRDefault="00000000" w:rsidRPr="00000000" w14:paraId="00000005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Я, субъект персональных данных, именуемый в дальнейшем Пользователь, отправляя информацию через формы обратной связи (далее, каждая из них и все в совокупности-Форма, Формы) при прохождении процедуры регистрации в целях использования сайта https://loft12.ru и его Сервисов (далее - Сайт, Сервис), и в дальнейшем при использовании Сайта и/или его Сервисов, выражаю полное, безоговорочное и однозначное Согласие на обработку моих персональных данных (далее-Согласие) на следующих условиях: </w:t>
      </w:r>
    </w:p>
    <w:p w:rsidR="00000000" w:rsidDel="00000000" w:rsidP="00000000" w:rsidRDefault="00000000" w:rsidRPr="00000000" w14:paraId="00000006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1. Согласие выдано Обществу с ограниченной ответственностью «Внешнеторговая компания»,  (ООО «Внешнеторговая компания»,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  <w:rtl w:val="0"/>
        </w:rPr>
        <w:t xml:space="preserve">ИНН 5448454711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  <w:rtl w:val="0"/>
        </w:rPr>
        <w:t xml:space="preserve">ОГРН 1125476098406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расположенному по адресу: расположенном по адресу: 649104, Республика Алтай, Майминский район, с. Усть-Муны, пер. Речной, дом 3, офис 1.  (далее-Оператор).</w:t>
      </w:r>
    </w:p>
    <w:p w:rsidR="00000000" w:rsidDel="00000000" w:rsidP="00000000" w:rsidRDefault="00000000" w:rsidRPr="00000000" w14:paraId="00000007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2. Согласие выдано на обработку персональных и иных данных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указанных Пользователем в Формах путем заполнения соответствующих текстовых полей и/или прикрепленных к Формам файлов, а именно следующих категорий: </w:t>
      </w:r>
    </w:p>
    <w:p w:rsidR="00000000" w:rsidDel="00000000" w:rsidP="00000000" w:rsidRDefault="00000000" w:rsidRPr="00000000" w14:paraId="00000008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фамилия, имя, отчество, адрес электронной почты (e-mail), номер телефона, адрес регистрации, гражданство, пол, дата рождения, дата документа, удостоверяющего личность, паспортные данные (серия, номер, дата выдачи, наименование органа, выдавшего документ), другая аналогичная информация, сообщённая о себе Пользователем Сайта, на основании которой возможна его идентификация как субъекта персональных данных.</w:t>
      </w:r>
    </w:p>
    <w:p w:rsidR="00000000" w:rsidDel="00000000" w:rsidP="00000000" w:rsidRDefault="00000000" w:rsidRPr="00000000" w14:paraId="00000009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данных, которые автоматически передаются в процессе просмотра и при посещении страниц Сайта: IP адрес, информация из cookies, информация о браузере, время доступа, адрес посещаемой страницы, реферер (адрес предыдущей страницы);</w:t>
      </w:r>
    </w:p>
    <w:p w:rsidR="00000000" w:rsidDel="00000000" w:rsidP="00000000" w:rsidRDefault="00000000" w:rsidRPr="00000000" w14:paraId="0000000A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статистики о моих IP-адресах.</w:t>
      </w:r>
    </w:p>
    <w:p w:rsidR="00000000" w:rsidDel="00000000" w:rsidP="00000000" w:rsidRDefault="00000000" w:rsidRPr="00000000" w14:paraId="0000000B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3. Согласие выдано на обработку персональных данных в целях: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исполнения соглашений по предоставлению доступа к Сайту, его Содержанию и/или Сервису, к функционалу Сервиса, для администрирования Сайта;</w:t>
      </w:r>
    </w:p>
    <w:p w:rsidR="00000000" w:rsidDel="00000000" w:rsidP="00000000" w:rsidRDefault="00000000" w:rsidRPr="00000000" w14:paraId="0000000D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идентификации при регистрации на Сайте и/или при использовании Сервиса;</w:t>
      </w:r>
    </w:p>
    <w:p w:rsidR="00000000" w:rsidDel="00000000" w:rsidP="00000000" w:rsidRDefault="00000000" w:rsidRPr="00000000" w14:paraId="0000000E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оказания услуг, обработки запросов и заявок;</w:t>
      </w:r>
    </w:p>
    <w:p w:rsidR="00000000" w:rsidDel="00000000" w:rsidP="00000000" w:rsidRDefault="00000000" w:rsidRPr="00000000" w14:paraId="0000000F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установления обратной связи, включая направление уведомлений и запросов; </w:t>
      </w:r>
    </w:p>
    <w:p w:rsidR="00000000" w:rsidDel="00000000" w:rsidP="00000000" w:rsidRDefault="00000000" w:rsidRPr="00000000" w14:paraId="00000010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подтверждения полноты предоставленных персональных данных;</w:t>
      </w:r>
    </w:p>
    <w:p w:rsidR="00000000" w:rsidDel="00000000" w:rsidP="00000000" w:rsidRDefault="00000000" w:rsidRPr="00000000" w14:paraId="00000011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заключения договоров, осуществления взаиморасчетов;</w:t>
      </w:r>
    </w:p>
    <w:p w:rsidR="00000000" w:rsidDel="00000000" w:rsidP="00000000" w:rsidRDefault="00000000" w:rsidRPr="00000000" w14:paraId="00000012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сбора Оператором статистики;</w:t>
      </w:r>
    </w:p>
    <w:p w:rsidR="00000000" w:rsidDel="00000000" w:rsidP="00000000" w:rsidRDefault="00000000" w:rsidRPr="00000000" w14:paraId="00000013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улучшения качества работы Сайта и/или его Сервиса, удобства их использования и разработки новых сервисов и услуг;</w:t>
      </w:r>
    </w:p>
    <w:p w:rsidR="00000000" w:rsidDel="00000000" w:rsidP="00000000" w:rsidRDefault="00000000" w:rsidRPr="00000000" w14:paraId="00000014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проведения маркетинговых (рекламных) мероприятий, направления Оператором предложений и получения их Пользователем для продвижения на рынке услуг Оператора, в том числе, путем осуществления прямых контактов.</w:t>
      </w:r>
    </w:p>
    <w:p w:rsidR="00000000" w:rsidDel="00000000" w:rsidP="00000000" w:rsidRDefault="00000000" w:rsidRPr="00000000" w14:paraId="00000015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Пользователь, настоящим, подтверждает, осведомлен и согласен, что для вышеуказанных целей, Оператор вправе собирать и использовать дополнительную информацию, связанную с Пользователем, получаемую в процессе доступа Пользователя к Сайту, его Содержанию и/или Сервису, или от третьих лиц, и включающую в себя данные о технических средствах (в том числе, мобильных устройствах) и способах технологического взаимодействия с Сайтом и/или его Сервисом (в т. ч. IP-адрес хоста, вид операционной системы Пользователя, тип браузера, географическое положение, данные о провайдере и иное), об активности Пользователя при использовании Сайта и/или его Сервиса, cookies, об информации об ошибках, выдаваемых Пользователю, о скачанных файлах, видео, инструментах, а также иные данные, получаемые установленными Политикой способами; распоряжаться статистической информацией, связанной с функционированием Сайта и/или его Сервиса, а также информацией Пользователя для целей организации функционирования и технической поддержки Сайта и/или его Сервиса и исполнения условий законодательства Российской Федерации, и разработанных в соответствии с ним Политикой.</w:t>
      </w:r>
    </w:p>
    <w:p w:rsidR="00000000" w:rsidDel="00000000" w:rsidP="00000000" w:rsidRDefault="00000000" w:rsidRPr="00000000" w14:paraId="00000016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Согласие выдано на обработку персональных данных смешанным (автоматизированным и неавтоматизированным) способом.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В процессе обработки персональных данных Оператор вправе осуществлять: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сбор, запись, систематизацию, накопление, хранение, уточнение (обновление, изменение), извлечение, использование,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обезличивание, блокирование, удаление, уничтожение персональных данных Пользователя.</w:t>
      </w:r>
    </w:p>
    <w:p w:rsidR="00000000" w:rsidDel="00000000" w:rsidP="00000000" w:rsidRDefault="00000000" w:rsidRPr="00000000" w14:paraId="00000018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5. Настоящим, Пользователь подтверждает, что: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5.1.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Ознакомлен и согласен с тем, что передача персональных данных Пользователя может осуществляться Оператором в объеме, необходимом для предоставления Пользователю доступа к Сайту, его содержанию и/или его сервисам, третьим лицам, с которыми у Оператора заключены договоры на обработку персональных данных. </w:t>
      </w:r>
    </w:p>
    <w:p w:rsidR="00000000" w:rsidDel="00000000" w:rsidP="00000000" w:rsidRDefault="00000000" w:rsidRPr="00000000" w14:paraId="0000001A">
      <w:pPr>
        <w:spacing w:after="0" w:before="0" w:line="276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Указанные третьи лица обрабатывают персональные данные исключительно в целях исполнения обязательств Оператора перед Пользователем и с соблюдением требований законодательства Российской Федерации о персональных данных.</w:t>
      </w:r>
    </w:p>
    <w:p w:rsidR="00000000" w:rsidDel="00000000" w:rsidP="00000000" w:rsidRDefault="00000000" w:rsidRPr="00000000" w14:paraId="0000001B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438ek72jqjg6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5.2. Дает согласие на обработку своих персональных данных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указанных в пункте 2 настоящего согласия, лицам, указанным в пункте 1 настоящего согласия, а также подтверждает о разъяснении Оператором последствий непредставления персональных данных, в случаях, когда предоставление таких данных является обязательным в соответствии с федеральным законом.</w:t>
      </w:r>
    </w:p>
    <w:p w:rsidR="00000000" w:rsidDel="00000000" w:rsidP="00000000" w:rsidRDefault="00000000" w:rsidRPr="00000000" w14:paraId="0000001C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5.3. Проинформирован о возможности отзыва согласия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 основании положений Федерального закона от 27.07.2006 № 152-ФЗ «О персональных данных» путем личного обращения или направления письменного обращения (в том числе в форме электронного документа,  подписанного  простой  электронной  подписью  или  усиленной квалифицированной  электронной  подписью),  на  имя  лиц,    указанных в пункте   1    Согласия,  в  том   числе  проинформирован о праве отозвать Согласие в целях прекращения обработки лицом, указанным в пункте 1 Согласия, как всех указанных в пункте 2 Согласия персональных данных, так и отдельно биометрических персональных данных (если таковые будут запрошены Оператором и предоставлены Пользователем).</w:t>
      </w:r>
    </w:p>
    <w:p w:rsidR="00000000" w:rsidDel="00000000" w:rsidP="00000000" w:rsidRDefault="00000000" w:rsidRPr="00000000" w14:paraId="0000001D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5.4. Проинформирован, что лица, указанные в пункте 1 настоящего Согласия, вправе продолжать обработку персональных данных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Пользователя после получения отзыва Согласия, а равно после истечения срока действия Согласия, при наличии оснований, предусмотренных частью 2 статьи 9 Федерального закона от 27.07.2006 № 152-ФЗ «О персональных данных».</w:t>
      </w:r>
    </w:p>
    <w:p w:rsidR="00000000" w:rsidDel="00000000" w:rsidP="00000000" w:rsidRDefault="00000000" w:rsidRPr="00000000" w14:paraId="0000001E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5.5. Дает согласие на получение рекламно-информационных материалов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 ознакомлен Оператором о возможности и порядке совершения отказа от таковой.</w:t>
      </w:r>
    </w:p>
    <w:p w:rsidR="00000000" w:rsidDel="00000000" w:rsidP="00000000" w:rsidRDefault="00000000" w:rsidRPr="00000000" w14:paraId="0000001F">
      <w:pPr>
        <w:spacing w:after="0" w:before="0" w:line="24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6. Согласие вступает в силу с момента его отправки и может быть отозвано Пользователем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путем направления письменного заявления в произвольной форме в адрес Оператора по адресу электронной почты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u w:val="single"/>
            <w:rtl w:val="0"/>
          </w:rPr>
          <w:t xml:space="preserve">info@loft12.ru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либо иным способом, позволяющим однозначно определить факт его получения адресатом.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7. Согласие действует в течение неопределенного срока до момента его отзыва Пользователем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Согласие прекращает свое действие с даты, указанной в заявлении Пользователя об отзыве Согласия на обработку ПДн, но не ранее даты, следующей за датой фактического получения Оператором отзыва Согласия.</w:t>
      </w:r>
    </w:p>
    <w:p w:rsidR="00000000" w:rsidDel="00000000" w:rsidP="00000000" w:rsidRDefault="00000000" w:rsidRPr="00000000" w14:paraId="00000021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8. Датой и временем формирования, подтверждения и отправки Согласия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прошу считать момент маркировки соответствующего поля (либо нажатия на соответствующую кнопку) в Форме и/или нажатие на кнопку отправки Формы на любой странице Сайта и/или его Сервиса.</w:t>
      </w:r>
    </w:p>
    <w:p w:rsidR="00000000" w:rsidDel="00000000" w:rsidP="00000000" w:rsidRDefault="00000000" w:rsidRPr="00000000" w14:paraId="00000022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9. Руководствуясь ч. 4 ст. 9 Федерального закона от 27.07.2006 № 152-ФЗ «О персональных данных»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направляю через личное мобильное устройство или персональный компьютер путем прикрепления к специальной форме или при заполнении соответствующих полей такой формы при прохождении процедуры регистрации на Сайте свои персональные данные.</w:t>
      </w:r>
    </w:p>
    <w:p w:rsidR="00000000" w:rsidDel="00000000" w:rsidP="00000000" w:rsidRDefault="00000000" w:rsidRPr="00000000" w14:paraId="00000023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10.   Пользователь проинформирован, что ответственность перед ним за действия лица, обрабатывающего его персональные данные по поручению Оператора, несет Оператор, выдавший соответствующее поручение (согласие).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09" w:top="993" w:left="1701" w:right="85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="240" w:lineRule="auto"/>
    </w:pPr>
    <w:rPr>
      <w:rFonts w:ascii="Liberation Sans" w:cs="Liberation Sans" w:eastAsia="Liberation Sans" w:hAnsi="Liberation Sans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Annotationreference">
    <w:name w:val="annotation reference"/>
    <w:basedOn w:val="DefaultParagraphFont"/>
    <w:uiPriority w:val="99"/>
    <w:semiHidden w:val="1"/>
    <w:unhideWhenUsed w:val="1"/>
    <w:qFormat w:val="1"/>
    <w:rsid w:val="008B539E"/>
    <w:rPr>
      <w:sz w:val="16"/>
      <w:szCs w:val="16"/>
    </w:rPr>
  </w:style>
  <w:style w:type="character" w:styleId="Style8" w:customStyle="1">
    <w:name w:val="Текст примечания Знак"/>
    <w:basedOn w:val="DefaultParagraphFont"/>
    <w:uiPriority w:val="99"/>
    <w:semiHidden w:val="1"/>
    <w:qFormat w:val="1"/>
    <w:rsid w:val="008B539E"/>
    <w:rPr>
      <w:sz w:val="20"/>
      <w:szCs w:val="20"/>
    </w:rPr>
  </w:style>
  <w:style w:type="character" w:styleId="11" w:customStyle="1">
    <w:name w:val="Текст примечания Знак1"/>
    <w:basedOn w:val="DefaultParagraphFont"/>
    <w:uiPriority w:val="99"/>
    <w:semiHidden w:val="1"/>
    <w:qFormat w:val="1"/>
    <w:rsid w:val="008B539E"/>
    <w:rPr>
      <w:sz w:val="20"/>
      <w:szCs w:val="20"/>
    </w:rPr>
  </w:style>
  <w:style w:type="character" w:styleId="Style9" w:customStyle="1">
    <w:name w:val="Текст выноски Знак"/>
    <w:basedOn w:val="DefaultParagraphFont"/>
    <w:uiPriority w:val="99"/>
    <w:semiHidden w:val="1"/>
    <w:qFormat w:val="1"/>
    <w:rsid w:val="008B539E"/>
    <w:rPr>
      <w:rFonts w:ascii="Segoe UI" w:cs="Segoe UI" w:hAnsi="Segoe UI"/>
      <w:sz w:val="18"/>
      <w:szCs w:val="18"/>
    </w:rPr>
  </w:style>
  <w:style w:type="character" w:styleId="-">
    <w:name w:val="Hyperlink"/>
    <w:rPr>
      <w:color w:val="000080"/>
      <w:u w:val="single"/>
    </w:rPr>
  </w:style>
  <w:style w:type="paragraph" w:styleId="Style10">
    <w:name w:val="Заголовок"/>
    <w:basedOn w:val="Normal"/>
    <w:next w:val="Style11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Style11">
    <w:name w:val="Body Text"/>
    <w:basedOn w:val="Normal"/>
    <w:pPr>
      <w:spacing w:after="140" w:before="0" w:line="276" w:lineRule="auto"/>
    </w:pPr>
    <w:rPr/>
  </w:style>
  <w:style w:type="paragraph" w:styleId="Style12">
    <w:name w:val="List"/>
    <w:basedOn w:val="Style11"/>
    <w:pPr/>
    <w:rPr>
      <w:rFonts w:cs="Lucida Sans"/>
    </w:rPr>
  </w:style>
  <w:style w:type="paragraph" w:styleId="Style13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Style14">
    <w:name w:val="Указатель"/>
    <w:basedOn w:val="Normal"/>
    <w:qFormat w:val="1"/>
    <w:pPr>
      <w:suppressLineNumbers w:val="1"/>
    </w:pPr>
    <w:rPr>
      <w:rFonts w:cs="Arial"/>
    </w:rPr>
  </w:style>
  <w:style w:type="paragraph" w:styleId="LO-normal" w:default="1">
    <w:name w:val="LO-normal"/>
    <w:qFormat w:val="1"/>
    <w:pPr>
      <w:widowControl w:val="1"/>
      <w:suppressAutoHyphens w:val="1"/>
      <w:bidi w:val="0"/>
      <w:spacing w:after="160" w:before="0" w:line="259" w:lineRule="auto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ru-RU"/>
    </w:rPr>
  </w:style>
  <w:style w:type="paragraph" w:styleId="Caption">
    <w:name w:val="caption"/>
    <w:qFormat w:val="1"/>
    <w:pPr>
      <w:widowControl w:val="1"/>
      <w:suppressLineNumbers w:val="1"/>
      <w:suppressAutoHyphens w:val="1"/>
      <w:bidi w:val="0"/>
      <w:spacing w:after="120" w:before="120" w:line="259" w:lineRule="auto"/>
      <w:jc w:val="left"/>
    </w:pPr>
    <w:rPr>
      <w:rFonts w:ascii="Calibri" w:cs="Lucida Sans" w:eastAsia="Calibri" w:hAnsi="Calibri"/>
      <w:i w:val="1"/>
      <w:iCs w:val="1"/>
      <w:color w:val="auto"/>
      <w:kern w:val="0"/>
      <w:sz w:val="24"/>
      <w:szCs w:val="24"/>
      <w:lang w:bidi="hi-IN" w:eastAsia="zh-CN" w:val="ru-RU"/>
    </w:rPr>
  </w:style>
  <w:style w:type="paragraph" w:styleId="Indexheading">
    <w:name w:val="index heading"/>
    <w:qFormat w:val="1"/>
    <w:pPr>
      <w:widowControl w:val="1"/>
      <w:suppressLineNumbers w:val="1"/>
      <w:suppressAutoHyphens w:val="1"/>
      <w:bidi w:val="0"/>
      <w:spacing w:after="160" w:before="0" w:line="259" w:lineRule="auto"/>
      <w:jc w:val="left"/>
    </w:pPr>
    <w:rPr>
      <w:rFonts w:ascii="Calibri" w:cs="Lucida Sans" w:eastAsia="Calibri" w:hAnsi="Calibri"/>
      <w:color w:val="auto"/>
      <w:kern w:val="0"/>
      <w:sz w:val="22"/>
      <w:szCs w:val="22"/>
      <w:lang w:bidi="hi-IN" w:eastAsia="zh-CN" w:val="ru-RU"/>
    </w:rPr>
  </w:style>
  <w:style w:type="paragraph" w:styleId="12" w:customStyle="1">
    <w:name w:val="Текст примечания1"/>
    <w:next w:val="Annotationtext"/>
    <w:uiPriority w:val="99"/>
    <w:semiHidden w:val="1"/>
    <w:unhideWhenUsed w:val="1"/>
    <w:qFormat w:val="1"/>
    <w:rsid w:val="008B539E"/>
    <w:pPr>
      <w:widowControl w:val="1"/>
      <w:suppressAutoHyphens w:val="1"/>
      <w:bidi w:val="0"/>
      <w:spacing w:after="200" w:before="0" w:line="240" w:lineRule="auto"/>
      <w:jc w:val="left"/>
    </w:pPr>
    <w:rPr>
      <w:rFonts w:ascii="Calibri" w:cs="Calibri" w:eastAsia="Calibri" w:hAnsi="Calibri"/>
      <w:color w:val="auto"/>
      <w:kern w:val="0"/>
      <w:sz w:val="20"/>
      <w:szCs w:val="20"/>
      <w:lang w:bidi="hi-IN" w:eastAsia="zh-CN" w:val="ru-RU"/>
    </w:rPr>
  </w:style>
  <w:style w:type="paragraph" w:styleId="Annotationtext">
    <w:name w:val="annotation text"/>
    <w:uiPriority w:val="99"/>
    <w:semiHidden w:val="1"/>
    <w:unhideWhenUsed w:val="1"/>
    <w:qFormat w:val="1"/>
    <w:rsid w:val="008B539E"/>
    <w:pPr>
      <w:widowControl w:val="1"/>
      <w:suppressAutoHyphens w:val="1"/>
      <w:bidi w:val="0"/>
      <w:spacing w:after="160" w:before="0" w:line="240" w:lineRule="auto"/>
      <w:jc w:val="left"/>
    </w:pPr>
    <w:rPr>
      <w:rFonts w:ascii="Calibri" w:cs="Calibri" w:eastAsia="Calibri" w:hAnsi="Calibri"/>
      <w:color w:val="auto"/>
      <w:kern w:val="0"/>
      <w:sz w:val="20"/>
      <w:szCs w:val="20"/>
      <w:lang w:bidi="hi-IN" w:eastAsia="zh-CN" w:val="ru-RU"/>
    </w:rPr>
  </w:style>
  <w:style w:type="paragraph" w:styleId="BalloonText">
    <w:name w:val="Balloon Text"/>
    <w:uiPriority w:val="99"/>
    <w:semiHidden w:val="1"/>
    <w:unhideWhenUsed w:val="1"/>
    <w:qFormat w:val="1"/>
    <w:rsid w:val="008B539E"/>
    <w:pPr>
      <w:widowControl w:val="1"/>
      <w:suppressAutoHyphens w:val="1"/>
      <w:bidi w:val="0"/>
      <w:spacing w:after="0" w:before="0" w:line="240" w:lineRule="auto"/>
      <w:jc w:val="left"/>
    </w:pPr>
    <w:rPr>
      <w:rFonts w:ascii="Segoe UI" w:cs="Segoe UI" w:eastAsia="Calibri" w:hAnsi="Segoe UI"/>
      <w:color w:val="auto"/>
      <w:kern w:val="0"/>
      <w:sz w:val="18"/>
      <w:szCs w:val="18"/>
      <w:lang w:bidi="hi-IN" w:eastAsia="zh-CN" w:val="ru-RU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loft12.ru" TargetMode="External"/><Relationship Id="rId8" Type="http://schemas.openxmlformats.org/officeDocument/2006/relationships/hyperlink" Target="mailto:info@loft1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2rYjNK0IlZDIGDnWtK4CsT+3NA==">CgMxLjAyDmguNDM4ZWs3Mmpxamc2OAByITFiQlEzWVJkeFVXVnkwdkw4am1ZUGFlQnVYSjZtSi1iSg==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2021-08-23T12:24:00Z</dcterms:created>
  <dc:creator>Елена Хомякова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